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Психолого-педагогические технологии работы с детьми младшего 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педагогические технологии работы с детьми младшего школьного возраста»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«Психолого-педагогические технологии работы с детьми младшего 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«Психолого-педагогические технологии работы с детьми младшего 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основы психологической и педагогической психодиагностики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психологическую диагностику причин неуспеваемости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умениями применения методов контроля и оценки образовательных результатов (личностных, метапредметных) обучающихся</w:t>
            </w:r>
          </w:p>
        </w:tc>
      </w:tr>
      <w:tr>
        <w:trPr>
          <w:trHeight w:hRule="exact" w:val="710.0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умениями освоения и адекватного применения специальных технологий и методов, позволяющих проводить коррекционно-развивающую работу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неуспевающими обучающимися</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действиями (навыками) понимания документации специалистов (психологов, дефектологов, логопедов и т.д.)</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«Психолого-педагогические технологии работы с детьми младшего школьного возраста» относится к обязательной части, является дисциплиной Блока Б1. «Дисциплины (модули)». Модуль "Психология и педагогика младшего школьного возраста"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детей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ОПК-5,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Психологическое сопровождение детей на этапе поступления ребенка в школу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Первичная адаптация ребенка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Работа со школьными трудностями в период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психолого-педагогического сопровождения во 2-3 классах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Работа психолога с различными категориями школьных трудностей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Диагностика и развитие УУД младших школьников в рамках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Психолого-педагогическое сопровождение младших школьников  в канун перехода в среднее звено.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Работа психолога с педагогами.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Поступление ребенка в школу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Методика работы психолога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Исследование личности младшего школьника как субъекта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Использование индивидуально- дифференцированного подхода в работе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Направления работы психолога</w:t>
            </w:r>
          </w:p>
          <w:p>
            <w:pPr>
              <w:jc w:val="left"/>
              <w:spacing w:after="0" w:line="240" w:lineRule="auto"/>
              <w:rPr>
                <w:sz w:val="24"/>
                <w:szCs w:val="24"/>
              </w:rPr>
            </w:pPr>
            <w:r>
              <w:rPr>
                <w:rFonts w:ascii="Times New Roman" w:hAnsi="Times New Roman" w:cs="Times New Roman"/>
                <w:color w:val="#000000"/>
                <w:sz w:val="24"/>
                <w:szCs w:val="24"/>
              </w:rPr>
              <w:t> с детьми младшего школьного возраста и</w:t>
            </w:r>
          </w:p>
          <w:p>
            <w:pPr>
              <w:jc w:val="left"/>
              <w:spacing w:after="0" w:line="240" w:lineRule="auto"/>
              <w:rPr>
                <w:sz w:val="24"/>
                <w:szCs w:val="24"/>
              </w:rPr>
            </w:pPr>
            <w:r>
              <w:rPr>
                <w:rFonts w:ascii="Times New Roman" w:hAnsi="Times New Roman" w:cs="Times New Roman"/>
                <w:color w:val="#000000"/>
                <w:sz w:val="24"/>
                <w:szCs w:val="24"/>
              </w:rPr>
              <w:t> используемые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Ребенок как субъект образования. Особенности его сопровождения в современном образовательном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 педагогическое сопровождение субъектов образования: анализ существующих научных представлений. Соотношение понятий «сопровождение» и «поддержка»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Компоненты психолого- педагогического сопровождения субъектов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организации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Психолого- педагогическое сопровождении младшего школьника как суть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Психолого- педагогическое сопровождение ребенка, оказавшегося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497.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Психологическое сопровождение детей на этапе поступления ребенка в школу</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Готовность  ребенка  к  школьному  обучению. Три  аспекта  школьной зрелости (интеллектуальный,  эмоциональный  и  социальный)  взарубежных  исследованиях (Г. Гетцер, А. Керн, Я. Йирасек и др.).Проблема  готовности  ребенка  к  началу систематического  школьного  обучения  в отечественной психологии и педагогике (Л.С. Выготский, Л.И.  Божович,  Д.Б.  Эльконин, Н.Г. Салмина и др.). Общая и специальнаяготовность детей к школе. Психологическую зрелость и готовность к школе. Показатели готовности детей к школьному  обучению.Основные  задачи  предшкольной подготовки:  всестороннее воспитание  (физическое,  умственное,  нравственное, эстетическое)  и  специальная подготовка к усвоению школьных предметов.Преемственность  дошкольного  и  школьного  образования.  Преемственность –двусторонний процесс.Определение готовности ребенка к началу систематического школьного обучения.Совершенствование форм организации и методов обучения в дошкольных учреждениях и начальной школе.Концепция содержания непрерывного образования (дошкольное и начальное звено). Дидактические принципынепрерывного образования.  Анализ  образовательных  программ предшкольной подготовки детей.Появление  начальных  форм  учебной  деятельности  у  дошкольников  в результате стихийного  или  целенаправленного  формирования.  Включение  элементов учения  в ведущую  деятельность  данного  возраста -игру.  Условные  и  символические способы игровой  деятельности.  Продукт  игровой  и  учебной  деятельности.  Принципы и компоненты учебной деятельности. Объективная оценка продукта учебной деятельности, фиксирующая продвижение в ней  ребенка.  Принципы  и  компоненты учебной  деятельности.  Включение  в  учебный процесс игрового персонажа. Двойная направленность оценки в сознании ребенка.Содержание и организация сопровождающей деятельности. Содержание психолого-педагогической диагностики на этапе поступления в школу. Консультативно-просветительская работа с родителями. Консультативная работа с педагогами.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Первичная адаптация ребенка в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Консультирование и просвещение педагогов. Консультирование и просвещение родителей. Психодиагностическая, психологическая развивающая работа на этапе первичной адаптации первоклассников.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Работа со школьными трудностями в период адаптации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социально-психологической   адаптации   детей   к   школе. Особенности физиологической адаптации детей к школе. Факторы, определяющие успешность адаптации детей к школе. Этапы и проявления социально-психологической и физиологической адаптации. Причины  и  проявления  дезадаптации  первоклассников. Профилактика  школьной дезадаптации и неуспешности. Нарушения у детей регуляции поведения и деятельности. Дизонтогенез  как  следствие  неадекватного  проживания ребенком  этапа  дошкольного детства. Две  группы  причин  неподготовленности  к школьному  обучению:  органические (отклонения  в  физическом  и  нервно-психическом развитии  ребѐнка)  и  воспитательные. Диагностико-прогностический   скрининг   как средство пропедевтики   школьной дезадаптации.Психолого-педагогическая диагностика школьных трудностей первоклассников</w:t>
            </w:r>
          </w:p>
          <w:p>
            <w:pPr>
              <w:jc w:val="both"/>
              <w:spacing w:after="0" w:line="240" w:lineRule="auto"/>
              <w:rPr>
                <w:sz w:val="24"/>
                <w:szCs w:val="24"/>
              </w:rPr>
            </w:pPr>
            <w:r>
              <w:rPr>
                <w:rFonts w:ascii="Times New Roman" w:hAnsi="Times New Roman" w:cs="Times New Roman"/>
                <w:color w:val="#000000"/>
                <w:sz w:val="24"/>
                <w:szCs w:val="24"/>
              </w:rPr>
              <w:t> Психокоррекционная работа со школьниками, испытывающими трудности в обучении и поведении</w:t>
            </w:r>
          </w:p>
          <w:p>
            <w:pPr>
              <w:jc w:val="both"/>
              <w:spacing w:after="0" w:line="240" w:lineRule="auto"/>
              <w:rPr>
                <w:sz w:val="24"/>
                <w:szCs w:val="24"/>
              </w:rPr>
            </w:pPr>
            <w:r>
              <w:rPr>
                <w:rFonts w:ascii="Times New Roman" w:hAnsi="Times New Roman" w:cs="Times New Roman"/>
                <w:color w:val="#000000"/>
                <w:sz w:val="24"/>
                <w:szCs w:val="24"/>
              </w:rPr>
              <w:t> Программа помощи детям с личностными и поведенческими проблемами</w:t>
            </w:r>
          </w:p>
          <w:p>
            <w:pPr>
              <w:jc w:val="both"/>
              <w:spacing w:after="0" w:line="240" w:lineRule="auto"/>
              <w:rPr>
                <w:sz w:val="24"/>
                <w:szCs w:val="24"/>
              </w:rPr>
            </w:pPr>
            <w:r>
              <w:rPr>
                <w:rFonts w:ascii="Times New Roman" w:hAnsi="Times New Roman" w:cs="Times New Roman"/>
                <w:color w:val="#000000"/>
                <w:sz w:val="24"/>
                <w:szCs w:val="24"/>
              </w:rPr>
              <w:t> Методическая работа педагогов с первоклассниками, испытывающими трудности в обучении и поведении</w:t>
            </w:r>
          </w:p>
          <w:p>
            <w:pPr>
              <w:jc w:val="both"/>
              <w:spacing w:after="0" w:line="240" w:lineRule="auto"/>
              <w:rPr>
                <w:sz w:val="24"/>
                <w:szCs w:val="24"/>
              </w:rPr>
            </w:pPr>
            <w:r>
              <w:rPr>
                <w:rFonts w:ascii="Times New Roman" w:hAnsi="Times New Roman" w:cs="Times New Roman"/>
                <w:color w:val="#000000"/>
                <w:sz w:val="24"/>
                <w:szCs w:val="24"/>
              </w:rPr>
              <w:t> Психологическое консультирование родителей первоклассников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психолого-педагогического сопровождения во 2-3 классах начальной школы.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познавательных способностей младших школьников.  Психолого- педагогические возможности младших школьников и задачи сопровождения. Психологическая диагностика уровня рахзвития и особенностей познавательной деятельности младших школьников. Уровень развития и особенности внимания.Уровень развития и особенности памяти. Уровень развития и особенности логического мышления.Педагогическая диагностика особенностей познавательной деятельности учащихся в учебном процессе</w:t>
            </w:r>
          </w:p>
          <w:p>
            <w:pPr>
              <w:jc w:val="both"/>
              <w:spacing w:after="0" w:line="240" w:lineRule="auto"/>
              <w:rPr>
                <w:sz w:val="24"/>
                <w:szCs w:val="24"/>
              </w:rPr>
            </w:pPr>
            <w:r>
              <w:rPr>
                <w:rFonts w:ascii="Times New Roman" w:hAnsi="Times New Roman" w:cs="Times New Roman"/>
                <w:color w:val="#000000"/>
                <w:sz w:val="24"/>
                <w:szCs w:val="24"/>
              </w:rPr>
              <w:t> «Сборка целостной характеристики» познавательной сферы второклассника по итогам психологической и педагогической диагностики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Работа психолога с различными  категориями школьных трудностей обучающихся.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социально-педагогическими и запущенными детьми. Особенности личности социально- и педагогически запущенного младшего школьника. Комплексная экспресс- диагностика социально-педагогической запущенности детей. Ранняя профилактика и коррекция социально-педагогической запущенности.</w:t>
            </w:r>
          </w:p>
          <w:p>
            <w:pPr>
              <w:jc w:val="both"/>
              <w:spacing w:after="0" w:line="240" w:lineRule="auto"/>
              <w:rPr>
                <w:sz w:val="24"/>
                <w:szCs w:val="24"/>
              </w:rPr>
            </w:pPr>
            <w:r>
              <w:rPr>
                <w:rFonts w:ascii="Times New Roman" w:hAnsi="Times New Roman" w:cs="Times New Roman"/>
                <w:color w:val="#000000"/>
                <w:sz w:val="24"/>
                <w:szCs w:val="24"/>
              </w:rPr>
              <w:t> Работа психолога с одаренными детьми. Диагностика одаренности. Проблемы одаренных детей в школе. Работа с детьми при нарушениях развития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Диагностика и развитие УУД младших школьников в рамках ФГОС.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УУД. Характеристика каждого вида. Диагностика УУД.  Формирование универсальных  учебных  действий  младших  школьни-ков.Программа развития личностных и универсальных УУД младших школьников.  психолого-педагогического сопровождении родителей младших школьников в условиях реализации ФГОС.</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Психолого-педагогическое сопровождение младших школьников  в канун перехода в среднее звено.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психологической готовности к обучению с среднем звене. Психолого- педагогическая диагностика готовности к переходу школьников в среднее звено. Педагогическая и психологическая сопровождающая деятельность во второй половине четвертого класса.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Работа психолога с педагогами.</w:t>
            </w:r>
          </w:p>
        </w:tc>
      </w:tr>
      <w:tr>
        <w:trPr>
          <w:trHeight w:hRule="exact" w:val="1005.0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экспертной оценки как технология работы с педагогами. Программа психолого- педагогического сопровождения педагогов в условиях реструктуризации ОУ. Психологическое  сопровождение  профессиональной  деятельности  учителя начальных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классов. Формы взаимодействия психолога и педагогов. Консультирование педагогов по результатам диагностики младших школьников. Правила подготовки рекомендаций для педагогов.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готовность  детей  к  школе. Подготовка родителями ребенка к школе. Психологический  кризис.  Психологическая  по-мощь  младшему  школьнику  в овладении  соб-ственным поведением. Компоненты эффективного общения родителей с детьми. Принципы  просветительской  работы  с  родителями  младших  школьников. Барьеры  общения психолога и родителей. Формы просветительская работа с родителями младших школьников: лекторий, тренинг, круглый стол, семейная гостиная, выступление на родительском собрании, буклеты, памятки, стенды. Правила организации форм работы психолога.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Поступление ребенка в школу</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Исследование готовности к школьному обучению в первом классе.</w:t>
            </w:r>
          </w:p>
          <w:p>
            <w:pPr>
              <w:jc w:val="both"/>
              <w:spacing w:after="0" w:line="240" w:lineRule="auto"/>
              <w:rPr>
                <w:sz w:val="24"/>
                <w:szCs w:val="24"/>
              </w:rPr>
            </w:pPr>
            <w:r>
              <w:rPr>
                <w:rFonts w:ascii="Times New Roman" w:hAnsi="Times New Roman" w:cs="Times New Roman"/>
                <w:color w:val="#000000"/>
                <w:sz w:val="24"/>
                <w:szCs w:val="24"/>
              </w:rPr>
              <w:t> 2. Феномен психологической готовности к школьному обучению. Диагностические методы определения психологической готовности к</w:t>
            </w:r>
          </w:p>
          <w:p>
            <w:pPr>
              <w:jc w:val="both"/>
              <w:spacing w:after="0" w:line="240" w:lineRule="auto"/>
              <w:rPr>
                <w:sz w:val="24"/>
                <w:szCs w:val="24"/>
              </w:rPr>
            </w:pPr>
            <w:r>
              <w:rPr>
                <w:rFonts w:ascii="Times New Roman" w:hAnsi="Times New Roman" w:cs="Times New Roman"/>
                <w:color w:val="#000000"/>
                <w:sz w:val="24"/>
                <w:szCs w:val="24"/>
              </w:rPr>
              <w:t> школьному обучению Витцлака, Х.Бройера и М.Войффена.</w:t>
            </w:r>
          </w:p>
          <w:p>
            <w:pPr>
              <w:jc w:val="both"/>
              <w:spacing w:after="0" w:line="240" w:lineRule="auto"/>
              <w:rPr>
                <w:sz w:val="24"/>
                <w:szCs w:val="24"/>
              </w:rPr>
            </w:pPr>
            <w:r>
              <w:rPr>
                <w:rFonts w:ascii="Times New Roman" w:hAnsi="Times New Roman" w:cs="Times New Roman"/>
                <w:color w:val="#000000"/>
                <w:sz w:val="24"/>
                <w:szCs w:val="24"/>
              </w:rPr>
              <w:t> 3. Ориентационный тест школьной зрелости Керна-Йирасека.</w:t>
            </w:r>
          </w:p>
          <w:p>
            <w:pPr>
              <w:jc w:val="both"/>
              <w:spacing w:after="0" w:line="240" w:lineRule="auto"/>
              <w:rPr>
                <w:sz w:val="24"/>
                <w:szCs w:val="24"/>
              </w:rPr>
            </w:pPr>
            <w:r>
              <w:rPr>
                <w:rFonts w:ascii="Times New Roman" w:hAnsi="Times New Roman" w:cs="Times New Roman"/>
                <w:color w:val="#000000"/>
                <w:sz w:val="24"/>
                <w:szCs w:val="24"/>
              </w:rPr>
              <w:t> 4. Диагностика функциональной готовности ребенка к обучению в школе.</w:t>
            </w:r>
          </w:p>
          <w:p>
            <w:pPr>
              <w:jc w:val="both"/>
              <w:spacing w:after="0" w:line="240" w:lineRule="auto"/>
              <w:rPr>
                <w:sz w:val="24"/>
                <w:szCs w:val="24"/>
              </w:rPr>
            </w:pPr>
            <w:r>
              <w:rPr>
                <w:rFonts w:ascii="Times New Roman" w:hAnsi="Times New Roman" w:cs="Times New Roman"/>
                <w:color w:val="#000000"/>
                <w:sz w:val="24"/>
                <w:szCs w:val="24"/>
              </w:rPr>
              <w:t> 5. Стандартизированные диагностические методики, определяющие уровень</w:t>
            </w:r>
          </w:p>
          <w:p>
            <w:pPr>
              <w:jc w:val="both"/>
              <w:spacing w:after="0" w:line="240" w:lineRule="auto"/>
              <w:rPr>
                <w:sz w:val="24"/>
                <w:szCs w:val="24"/>
              </w:rPr>
            </w:pPr>
            <w:r>
              <w:rPr>
                <w:rFonts w:ascii="Times New Roman" w:hAnsi="Times New Roman" w:cs="Times New Roman"/>
                <w:color w:val="#000000"/>
                <w:sz w:val="24"/>
                <w:szCs w:val="24"/>
              </w:rPr>
              <w:t> умственного развития и сформированность психологических предпосылок</w:t>
            </w:r>
          </w:p>
          <w:p>
            <w:pPr>
              <w:jc w:val="both"/>
              <w:spacing w:after="0" w:line="240" w:lineRule="auto"/>
              <w:rPr>
                <w:sz w:val="24"/>
                <w:szCs w:val="24"/>
              </w:rPr>
            </w:pPr>
            <w:r>
              <w:rPr>
                <w:rFonts w:ascii="Times New Roman" w:hAnsi="Times New Roman" w:cs="Times New Roman"/>
                <w:color w:val="#000000"/>
                <w:sz w:val="24"/>
                <w:szCs w:val="24"/>
              </w:rPr>
              <w:t> овладения учебной деятельностью (―Графический диктант‖ Д.Б.Эльконина;</w:t>
            </w:r>
          </w:p>
          <w:p>
            <w:pPr>
              <w:jc w:val="both"/>
              <w:spacing w:after="0" w:line="240" w:lineRule="auto"/>
              <w:rPr>
                <w:sz w:val="24"/>
                <w:szCs w:val="24"/>
              </w:rPr>
            </w:pPr>
            <w:r>
              <w:rPr>
                <w:rFonts w:ascii="Times New Roman" w:hAnsi="Times New Roman" w:cs="Times New Roman"/>
                <w:color w:val="#000000"/>
                <w:sz w:val="24"/>
                <w:szCs w:val="24"/>
              </w:rPr>
              <w:t> ―Учебная деятельность‖ Л.И.Цеханской; ―Перцептивное моделирование‖</w:t>
            </w:r>
          </w:p>
          <w:p>
            <w:pPr>
              <w:jc w:val="both"/>
              <w:spacing w:after="0" w:line="240" w:lineRule="auto"/>
              <w:rPr>
                <w:sz w:val="24"/>
                <w:szCs w:val="24"/>
              </w:rPr>
            </w:pPr>
            <w:r>
              <w:rPr>
                <w:rFonts w:ascii="Times New Roman" w:hAnsi="Times New Roman" w:cs="Times New Roman"/>
                <w:color w:val="#000000"/>
                <w:sz w:val="24"/>
                <w:szCs w:val="24"/>
              </w:rPr>
              <w:t> В.В.Холмовской; ―Схематизация‖ Р.И.Бардиной; ―Систематизация‖</w:t>
            </w:r>
          </w:p>
          <w:p>
            <w:pPr>
              <w:jc w:val="both"/>
              <w:spacing w:after="0" w:line="240" w:lineRule="auto"/>
              <w:rPr>
                <w:sz w:val="24"/>
                <w:szCs w:val="24"/>
              </w:rPr>
            </w:pPr>
            <w:r>
              <w:rPr>
                <w:rFonts w:ascii="Times New Roman" w:hAnsi="Times New Roman" w:cs="Times New Roman"/>
                <w:color w:val="#000000"/>
                <w:sz w:val="24"/>
                <w:szCs w:val="24"/>
              </w:rPr>
              <w:t> Н.Б.Венгера и пр.).</w:t>
            </w:r>
          </w:p>
          <w:p>
            <w:pPr>
              <w:jc w:val="both"/>
              <w:spacing w:after="0" w:line="240" w:lineRule="auto"/>
              <w:rPr>
                <w:sz w:val="24"/>
                <w:szCs w:val="24"/>
              </w:rPr>
            </w:pPr>
            <w:r>
              <w:rPr>
                <w:rFonts w:ascii="Times New Roman" w:hAnsi="Times New Roman" w:cs="Times New Roman"/>
                <w:color w:val="#000000"/>
                <w:sz w:val="24"/>
                <w:szCs w:val="24"/>
              </w:rPr>
              <w:t> 6. Коррекция неготовности к обучению в первом классе.</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Методика работы психолога с младшими школьниками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Младший школьник как субъект учебной деятельности.</w:t>
            </w:r>
          </w:p>
          <w:p>
            <w:pPr>
              <w:jc w:val="both"/>
              <w:spacing w:after="0" w:line="240" w:lineRule="auto"/>
              <w:rPr>
                <w:sz w:val="24"/>
                <w:szCs w:val="24"/>
              </w:rPr>
            </w:pPr>
            <w:r>
              <w:rPr>
                <w:rFonts w:ascii="Times New Roman" w:hAnsi="Times New Roman" w:cs="Times New Roman"/>
                <w:color w:val="#000000"/>
                <w:sz w:val="24"/>
                <w:szCs w:val="24"/>
              </w:rPr>
              <w:t> 2. Понятие о готовности к переходу из начального в среднее звено.</w:t>
            </w:r>
          </w:p>
          <w:p>
            <w:pPr>
              <w:jc w:val="both"/>
              <w:spacing w:after="0" w:line="240" w:lineRule="auto"/>
              <w:rPr>
                <w:sz w:val="24"/>
                <w:szCs w:val="24"/>
              </w:rPr>
            </w:pPr>
            <w:r>
              <w:rPr>
                <w:rFonts w:ascii="Times New Roman" w:hAnsi="Times New Roman" w:cs="Times New Roman"/>
                <w:color w:val="#000000"/>
                <w:sz w:val="24"/>
                <w:szCs w:val="24"/>
              </w:rPr>
              <w:t> Характеристика особенностей психического развития школьников на стыке младшего школьного и подросткового возраста в работах Л.И.Божович, И.В.Дубровиной, А.К.Марковой, Д.И.Фельдштейна и др.</w:t>
            </w:r>
          </w:p>
          <w:p>
            <w:pPr>
              <w:jc w:val="both"/>
              <w:spacing w:after="0" w:line="240" w:lineRule="auto"/>
              <w:rPr>
                <w:sz w:val="24"/>
                <w:szCs w:val="24"/>
              </w:rPr>
            </w:pPr>
            <w:r>
              <w:rPr>
                <w:rFonts w:ascii="Times New Roman" w:hAnsi="Times New Roman" w:cs="Times New Roman"/>
                <w:color w:val="#000000"/>
                <w:sz w:val="24"/>
                <w:szCs w:val="24"/>
              </w:rPr>
              <w:t> 3. Психологическая работа с учащимися четвертого класса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Исследование личности младшего школьника как субъекта деятельности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Исследование готовности к школьному обучению при переходе из начального в среднее звено.</w:t>
            </w:r>
          </w:p>
          <w:p>
            <w:pPr>
              <w:jc w:val="both"/>
              <w:spacing w:after="0" w:line="240" w:lineRule="auto"/>
              <w:rPr>
                <w:sz w:val="24"/>
                <w:szCs w:val="24"/>
              </w:rPr>
            </w:pPr>
            <w:r>
              <w:rPr>
                <w:rFonts w:ascii="Times New Roman" w:hAnsi="Times New Roman" w:cs="Times New Roman"/>
                <w:color w:val="#000000"/>
                <w:sz w:val="24"/>
                <w:szCs w:val="24"/>
              </w:rPr>
              <w:t> 2. Содержание программы обследования: этапы начального знакомства с классом с помощью метода наблюдений по схеме, разраотанной</w:t>
            </w:r>
          </w:p>
          <w:p>
            <w:pPr>
              <w:jc w:val="both"/>
              <w:spacing w:after="0" w:line="240" w:lineRule="auto"/>
              <w:rPr>
                <w:sz w:val="24"/>
                <w:szCs w:val="24"/>
              </w:rPr>
            </w:pPr>
            <w:r>
              <w:rPr>
                <w:rFonts w:ascii="Times New Roman" w:hAnsi="Times New Roman" w:cs="Times New Roman"/>
                <w:color w:val="#000000"/>
                <w:sz w:val="24"/>
                <w:szCs w:val="24"/>
              </w:rPr>
              <w:t> Н.Фландерсом.</w:t>
            </w:r>
          </w:p>
          <w:p>
            <w:pPr>
              <w:jc w:val="both"/>
              <w:spacing w:after="0" w:line="240" w:lineRule="auto"/>
              <w:rPr>
                <w:sz w:val="24"/>
                <w:szCs w:val="24"/>
              </w:rPr>
            </w:pPr>
            <w:r>
              <w:rPr>
                <w:rFonts w:ascii="Times New Roman" w:hAnsi="Times New Roman" w:cs="Times New Roman"/>
                <w:color w:val="#000000"/>
                <w:sz w:val="24"/>
                <w:szCs w:val="24"/>
              </w:rPr>
              <w:t> 3. Углубленное психологическое обследование: 1) анкета ―Отношение к школе‖;</w:t>
            </w:r>
          </w:p>
          <w:p>
            <w:pPr>
              <w:jc w:val="both"/>
              <w:spacing w:after="0" w:line="240" w:lineRule="auto"/>
              <w:rPr>
                <w:sz w:val="24"/>
                <w:szCs w:val="24"/>
              </w:rPr>
            </w:pPr>
            <w:r>
              <w:rPr>
                <w:rFonts w:ascii="Times New Roman" w:hAnsi="Times New Roman" w:cs="Times New Roman"/>
                <w:color w:val="#000000"/>
                <w:sz w:val="24"/>
                <w:szCs w:val="24"/>
              </w:rPr>
              <w:t>  2) методика ―Счет‖;</w:t>
            </w:r>
          </w:p>
          <w:p>
            <w:pPr>
              <w:jc w:val="both"/>
              <w:spacing w:after="0" w:line="240" w:lineRule="auto"/>
              <w:rPr>
                <w:sz w:val="24"/>
                <w:szCs w:val="24"/>
              </w:rPr>
            </w:pPr>
            <w:r>
              <w:rPr>
                <w:rFonts w:ascii="Times New Roman" w:hAnsi="Times New Roman" w:cs="Times New Roman"/>
                <w:color w:val="#000000"/>
                <w:sz w:val="24"/>
                <w:szCs w:val="24"/>
              </w:rPr>
              <w:t> 3) методика ―Слова‖.</w:t>
            </w:r>
          </w:p>
          <w:p>
            <w:pPr>
              <w:jc w:val="both"/>
              <w:spacing w:after="0" w:line="240" w:lineRule="auto"/>
              <w:rPr>
                <w:sz w:val="24"/>
                <w:szCs w:val="24"/>
              </w:rPr>
            </w:pPr>
            <w:r>
              <w:rPr>
                <w:rFonts w:ascii="Times New Roman" w:hAnsi="Times New Roman" w:cs="Times New Roman"/>
                <w:color w:val="#000000"/>
                <w:sz w:val="24"/>
                <w:szCs w:val="24"/>
              </w:rPr>
              <w:t> 4. Составление характеристики на класс, на учащегося. Виды психологической помощи учителям и учащимся IV класса.</w:t>
            </w:r>
          </w:p>
          <w:p>
            <w:pPr>
              <w:jc w:val="both"/>
              <w:spacing w:after="0" w:line="240" w:lineRule="auto"/>
              <w:rPr>
                <w:sz w:val="24"/>
                <w:szCs w:val="24"/>
              </w:rPr>
            </w:pPr>
            <w:r>
              <w:rPr>
                <w:rFonts w:ascii="Times New Roman" w:hAnsi="Times New Roman" w:cs="Times New Roman"/>
                <w:color w:val="#000000"/>
                <w:sz w:val="24"/>
                <w:szCs w:val="24"/>
              </w:rPr>
              <w:t> 5. Работа с психодиагностическими таблицами для определения типичных трудностей в обучении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Использование индивидуально-дифференцированного подхода в работе с младшими школьниками.</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познавательной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2. Особенности развития</w:t>
            </w:r>
          </w:p>
          <w:p>
            <w:pPr>
              <w:jc w:val="both"/>
              <w:spacing w:after="0" w:line="240" w:lineRule="auto"/>
              <w:rPr>
                <w:sz w:val="24"/>
                <w:szCs w:val="24"/>
              </w:rPr>
            </w:pPr>
            <w:r>
              <w:rPr>
                <w:rFonts w:ascii="Times New Roman" w:hAnsi="Times New Roman" w:cs="Times New Roman"/>
                <w:color w:val="#000000"/>
                <w:sz w:val="24"/>
                <w:szCs w:val="24"/>
              </w:rPr>
              <w:t> личности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3.  Учет возрастных особенностей психики младших школьников при организации обучения. 4. Анализ развивающих и образовательных программ для детей младшего школьного возраста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Направления работы психолога</w:t>
            </w:r>
          </w:p>
          <w:p>
            <w:pPr>
              <w:jc w:val="center"/>
              <w:spacing w:after="0" w:line="240" w:lineRule="auto"/>
              <w:rPr>
                <w:sz w:val="24"/>
                <w:szCs w:val="24"/>
              </w:rPr>
            </w:pPr>
            <w:r>
              <w:rPr>
                <w:rFonts w:ascii="Times New Roman" w:hAnsi="Times New Roman" w:cs="Times New Roman"/>
                <w:b/>
                <w:color w:val="#000000"/>
                <w:sz w:val="24"/>
                <w:szCs w:val="24"/>
              </w:rPr>
              <w:t> с детьми младшего школьного возраста и</w:t>
            </w:r>
          </w:p>
          <w:p>
            <w:pPr>
              <w:jc w:val="center"/>
              <w:spacing w:after="0" w:line="240" w:lineRule="auto"/>
              <w:rPr>
                <w:sz w:val="24"/>
                <w:szCs w:val="24"/>
              </w:rPr>
            </w:pPr>
            <w:r>
              <w:rPr>
                <w:rFonts w:ascii="Times New Roman" w:hAnsi="Times New Roman" w:cs="Times New Roman"/>
                <w:b/>
                <w:color w:val="#000000"/>
                <w:sz w:val="24"/>
                <w:szCs w:val="24"/>
              </w:rPr>
              <w:t> используемые технологии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Диагностические процедуры. Принципы, методы, процедуры постановки психологического диагноза.</w:t>
            </w:r>
          </w:p>
          <w:p>
            <w:pPr>
              <w:jc w:val="both"/>
              <w:spacing w:after="0" w:line="240" w:lineRule="auto"/>
              <w:rPr>
                <w:sz w:val="24"/>
                <w:szCs w:val="24"/>
              </w:rPr>
            </w:pPr>
            <w:r>
              <w:rPr>
                <w:rFonts w:ascii="Times New Roman" w:hAnsi="Times New Roman" w:cs="Times New Roman"/>
                <w:color w:val="#000000"/>
                <w:sz w:val="24"/>
                <w:szCs w:val="24"/>
              </w:rPr>
              <w:t> Возрастная норма развития.</w:t>
            </w:r>
          </w:p>
          <w:p>
            <w:pPr>
              <w:jc w:val="both"/>
              <w:spacing w:after="0" w:line="240" w:lineRule="auto"/>
              <w:rPr>
                <w:sz w:val="24"/>
                <w:szCs w:val="24"/>
              </w:rPr>
            </w:pPr>
            <w:r>
              <w:rPr>
                <w:rFonts w:ascii="Times New Roman" w:hAnsi="Times New Roman" w:cs="Times New Roman"/>
                <w:color w:val="#000000"/>
                <w:sz w:val="24"/>
                <w:szCs w:val="24"/>
              </w:rPr>
              <w:t> 2.  Недостатки в развитии.Отклонения. Дисгармония развития. Нарушения развития. Диагностограмма.</w:t>
            </w:r>
          </w:p>
          <w:p>
            <w:pPr>
              <w:jc w:val="both"/>
              <w:spacing w:after="0" w:line="240" w:lineRule="auto"/>
              <w:rPr>
                <w:sz w:val="24"/>
                <w:szCs w:val="24"/>
              </w:rPr>
            </w:pPr>
            <w:r>
              <w:rPr>
                <w:rFonts w:ascii="Times New Roman" w:hAnsi="Times New Roman" w:cs="Times New Roman"/>
                <w:color w:val="#000000"/>
                <w:sz w:val="24"/>
                <w:szCs w:val="24"/>
              </w:rPr>
              <w:t> 3. Задачи психодиагностического обследования. Этапы Психодиагностического исследования. Карта  психологического обследования.</w:t>
            </w:r>
          </w:p>
          <w:p>
            <w:pPr>
              <w:jc w:val="both"/>
              <w:spacing w:after="0" w:line="240" w:lineRule="auto"/>
              <w:rPr>
                <w:sz w:val="24"/>
                <w:szCs w:val="24"/>
              </w:rPr>
            </w:pPr>
            <w:r>
              <w:rPr>
                <w:rFonts w:ascii="Times New Roman" w:hAnsi="Times New Roman" w:cs="Times New Roman"/>
                <w:color w:val="#000000"/>
                <w:sz w:val="24"/>
                <w:szCs w:val="24"/>
              </w:rPr>
              <w:t> 4. Технологии развивающей работы познавательной</w:t>
            </w:r>
          </w:p>
          <w:p>
            <w:pPr>
              <w:jc w:val="both"/>
              <w:spacing w:after="0" w:line="240" w:lineRule="auto"/>
              <w:rPr>
                <w:sz w:val="24"/>
                <w:szCs w:val="24"/>
              </w:rPr>
            </w:pPr>
            <w:r>
              <w:rPr>
                <w:rFonts w:ascii="Times New Roman" w:hAnsi="Times New Roman" w:cs="Times New Roman"/>
                <w:color w:val="#000000"/>
                <w:sz w:val="24"/>
                <w:szCs w:val="24"/>
              </w:rPr>
              <w:t> сферы.</w:t>
            </w:r>
          </w:p>
          <w:p>
            <w:pPr>
              <w:jc w:val="both"/>
              <w:spacing w:after="0" w:line="240" w:lineRule="auto"/>
              <w:rPr>
                <w:sz w:val="24"/>
                <w:szCs w:val="24"/>
              </w:rPr>
            </w:pPr>
            <w:r>
              <w:rPr>
                <w:rFonts w:ascii="Times New Roman" w:hAnsi="Times New Roman" w:cs="Times New Roman"/>
                <w:color w:val="#000000"/>
                <w:sz w:val="24"/>
                <w:szCs w:val="24"/>
              </w:rPr>
              <w:t> 5. Технологии психологической коррекции.</w:t>
            </w:r>
          </w:p>
          <w:p>
            <w:pPr>
              <w:jc w:val="both"/>
              <w:spacing w:after="0" w:line="240" w:lineRule="auto"/>
              <w:rPr>
                <w:sz w:val="24"/>
                <w:szCs w:val="24"/>
              </w:rPr>
            </w:pPr>
            <w:r>
              <w:rPr>
                <w:rFonts w:ascii="Times New Roman" w:hAnsi="Times New Roman" w:cs="Times New Roman"/>
                <w:color w:val="#000000"/>
                <w:sz w:val="24"/>
                <w:szCs w:val="24"/>
              </w:rPr>
              <w:t> 6. Принципы организации коррекционно- развивающего процесса.</w:t>
            </w:r>
          </w:p>
          <w:p>
            <w:pPr>
              <w:jc w:val="both"/>
              <w:spacing w:after="0" w:line="240" w:lineRule="auto"/>
              <w:rPr>
                <w:sz w:val="24"/>
                <w:szCs w:val="24"/>
              </w:rPr>
            </w:pPr>
            <w:r>
              <w:rPr>
                <w:rFonts w:ascii="Times New Roman" w:hAnsi="Times New Roman" w:cs="Times New Roman"/>
                <w:color w:val="#000000"/>
                <w:sz w:val="24"/>
                <w:szCs w:val="24"/>
              </w:rPr>
              <w:t> 7. Психотехнологии: арттерапия,</w:t>
            </w:r>
          </w:p>
          <w:p>
            <w:pPr>
              <w:jc w:val="both"/>
              <w:spacing w:after="0" w:line="240" w:lineRule="auto"/>
              <w:rPr>
                <w:sz w:val="24"/>
                <w:szCs w:val="24"/>
              </w:rPr>
            </w:pPr>
            <w:r>
              <w:rPr>
                <w:rFonts w:ascii="Times New Roman" w:hAnsi="Times New Roman" w:cs="Times New Roman"/>
                <w:color w:val="#000000"/>
                <w:sz w:val="24"/>
                <w:szCs w:val="24"/>
              </w:rPr>
              <w:t> психодрама, сказкотерапия, игротерапия. 8. 8. Технологии  работы с семьей.</w:t>
            </w:r>
          </w:p>
          <w:p>
            <w:pPr>
              <w:jc w:val="both"/>
              <w:spacing w:after="0" w:line="240" w:lineRule="auto"/>
              <w:rPr>
                <w:sz w:val="24"/>
                <w:szCs w:val="24"/>
              </w:rPr>
            </w:pPr>
            <w:r>
              <w:rPr>
                <w:rFonts w:ascii="Times New Roman" w:hAnsi="Times New Roman" w:cs="Times New Roman"/>
                <w:color w:val="#000000"/>
                <w:sz w:val="24"/>
                <w:szCs w:val="24"/>
              </w:rPr>
              <w:t> Психопрофилактика.</w:t>
            </w:r>
          </w:p>
          <w:p>
            <w:pPr>
              <w:jc w:val="both"/>
              <w:spacing w:after="0" w:line="240" w:lineRule="auto"/>
              <w:rPr>
                <w:sz w:val="24"/>
                <w:szCs w:val="24"/>
              </w:rPr>
            </w:pPr>
            <w:r>
              <w:rPr>
                <w:rFonts w:ascii="Times New Roman" w:hAnsi="Times New Roman" w:cs="Times New Roman"/>
                <w:color w:val="#000000"/>
                <w:sz w:val="24"/>
                <w:szCs w:val="24"/>
              </w:rPr>
              <w:t> 9. Технологии работы с аудиторией.</w:t>
            </w:r>
          </w:p>
          <w:p>
            <w:pPr>
              <w:jc w:val="both"/>
              <w:spacing w:after="0" w:line="240" w:lineRule="auto"/>
              <w:rPr>
                <w:sz w:val="24"/>
                <w:szCs w:val="24"/>
              </w:rPr>
            </w:pPr>
            <w:r>
              <w:rPr>
                <w:rFonts w:ascii="Times New Roman" w:hAnsi="Times New Roman" w:cs="Times New Roman"/>
                <w:color w:val="#000000"/>
                <w:sz w:val="24"/>
                <w:szCs w:val="24"/>
              </w:rPr>
              <w:t> 10. Консультирование. Индивидуальное и групповое</w:t>
            </w:r>
          </w:p>
          <w:p>
            <w:pPr>
              <w:jc w:val="both"/>
              <w:spacing w:after="0" w:line="240" w:lineRule="auto"/>
              <w:rPr>
                <w:sz w:val="24"/>
                <w:szCs w:val="24"/>
              </w:rPr>
            </w:pPr>
            <w:r>
              <w:rPr>
                <w:rFonts w:ascii="Times New Roman" w:hAnsi="Times New Roman" w:cs="Times New Roman"/>
                <w:color w:val="#000000"/>
                <w:sz w:val="24"/>
                <w:szCs w:val="24"/>
              </w:rPr>
              <w:t> консультирование.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Ребенок как субъект образования. Особенности его сопровождения в современном образовательном пространстве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Ребенок  - субъект образования.</w:t>
            </w:r>
          </w:p>
          <w:p>
            <w:pPr>
              <w:jc w:val="left"/>
              <w:spacing w:after="0" w:line="240" w:lineRule="auto"/>
              <w:rPr>
                <w:sz w:val="24"/>
                <w:szCs w:val="24"/>
              </w:rPr>
            </w:pPr>
            <w:r>
              <w:rPr>
                <w:rFonts w:ascii="Times New Roman" w:hAnsi="Times New Roman" w:cs="Times New Roman"/>
                <w:color w:val="#000000"/>
                <w:sz w:val="24"/>
                <w:szCs w:val="24"/>
              </w:rPr>
              <w:t> 2. Норма развития. ПОколение Z</w:t>
            </w:r>
          </w:p>
          <w:p>
            <w:pPr>
              <w:jc w:val="left"/>
              <w:spacing w:after="0" w:line="240" w:lineRule="auto"/>
              <w:rPr>
                <w:sz w:val="24"/>
                <w:szCs w:val="24"/>
              </w:rPr>
            </w:pPr>
            <w:r>
              <w:rPr>
                <w:rFonts w:ascii="Times New Roman" w:hAnsi="Times New Roman" w:cs="Times New Roman"/>
                <w:color w:val="#000000"/>
                <w:sz w:val="24"/>
                <w:szCs w:val="24"/>
              </w:rPr>
              <w:t> 3. Особенности психолого-педагогического сопровождения ребенка в школе</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 педагогическое сопровождение субъектов образования: анализ существующих научных представлений. Соотношение понятий «сопровождение» и «поддержка»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Нормативное и правовое обеспечения деятельности П-ПС</w:t>
            </w:r>
          </w:p>
          <w:p>
            <w:pPr>
              <w:jc w:val="left"/>
              <w:spacing w:after="0" w:line="240" w:lineRule="auto"/>
              <w:rPr>
                <w:sz w:val="24"/>
                <w:szCs w:val="24"/>
              </w:rPr>
            </w:pPr>
            <w:r>
              <w:rPr>
                <w:rFonts w:ascii="Times New Roman" w:hAnsi="Times New Roman" w:cs="Times New Roman"/>
                <w:color w:val="#000000"/>
                <w:sz w:val="24"/>
                <w:szCs w:val="24"/>
              </w:rPr>
              <w:t> 2. Психолого- педагогическое сопровождение и педагогическая поддержка.</w:t>
            </w:r>
          </w:p>
          <w:p>
            <w:pPr>
              <w:jc w:val="left"/>
              <w:spacing w:after="0" w:line="240" w:lineRule="auto"/>
              <w:rPr>
                <w:sz w:val="24"/>
                <w:szCs w:val="24"/>
              </w:rPr>
            </w:pPr>
            <w:r>
              <w:rPr>
                <w:rFonts w:ascii="Times New Roman" w:hAnsi="Times New Roman" w:cs="Times New Roman"/>
                <w:color w:val="#000000"/>
                <w:sz w:val="24"/>
                <w:szCs w:val="24"/>
              </w:rPr>
              <w:t> 3. Сопровождение как процесс, как взаимодействие,как создание условий ,  как реализация защиты прав ребенка.</w:t>
            </w:r>
          </w:p>
          <w:p>
            <w:pPr>
              <w:jc w:val="left"/>
              <w:spacing w:after="0" w:line="240" w:lineRule="auto"/>
              <w:rPr>
                <w:sz w:val="24"/>
                <w:szCs w:val="24"/>
              </w:rPr>
            </w:pPr>
            <w:r>
              <w:rPr>
                <w:rFonts w:ascii="Times New Roman" w:hAnsi="Times New Roman" w:cs="Times New Roman"/>
                <w:color w:val="#000000"/>
                <w:sz w:val="24"/>
                <w:szCs w:val="24"/>
              </w:rPr>
              <w:t> 4. Методологические основы сопровождения.</w:t>
            </w:r>
          </w:p>
          <w:p>
            <w:pPr>
              <w:jc w:val="left"/>
              <w:spacing w:after="0" w:line="240" w:lineRule="auto"/>
              <w:rPr>
                <w:sz w:val="24"/>
                <w:szCs w:val="24"/>
              </w:rPr>
            </w:pPr>
            <w:r>
              <w:rPr>
                <w:rFonts w:ascii="Times New Roman" w:hAnsi="Times New Roman" w:cs="Times New Roman"/>
                <w:color w:val="#000000"/>
                <w:sz w:val="24"/>
                <w:szCs w:val="24"/>
              </w:rPr>
              <w:t> 4.</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Компоненты психолого- педагогического сопровождения субъектов образования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(направления) работ по психолого-педагогическому сопровождению</w:t>
            </w:r>
          </w:p>
          <w:p>
            <w:pPr>
              <w:jc w:val="left"/>
              <w:spacing w:after="0" w:line="240" w:lineRule="auto"/>
              <w:rPr>
                <w:sz w:val="24"/>
                <w:szCs w:val="24"/>
              </w:rPr>
            </w:pPr>
            <w:r>
              <w:rPr>
                <w:rFonts w:ascii="Times New Roman" w:hAnsi="Times New Roman" w:cs="Times New Roman"/>
                <w:color w:val="#000000"/>
                <w:sz w:val="24"/>
                <w:szCs w:val="24"/>
              </w:rPr>
              <w:t> 2. Субъекты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3. Причины  обращения за психологической помощью и участием в психолого- педагогическом сопровождении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организации психолого- педагогического сопровождения.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построения программы психолого- 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2. Критерии эффективности сопровождения субъектов образования</w:t>
            </w:r>
          </w:p>
          <w:p>
            <w:pPr>
              <w:jc w:val="left"/>
              <w:spacing w:after="0" w:line="240" w:lineRule="auto"/>
              <w:rPr>
                <w:sz w:val="24"/>
                <w:szCs w:val="24"/>
              </w:rPr>
            </w:pPr>
            <w:r>
              <w:rPr>
                <w:rFonts w:ascii="Times New Roman" w:hAnsi="Times New Roman" w:cs="Times New Roman"/>
                <w:color w:val="#000000"/>
                <w:sz w:val="24"/>
                <w:szCs w:val="24"/>
              </w:rPr>
              <w:t> 3. Технологии психолого- педагогического сопровождения: определение, критерии, компоненты, структура, виды</w:t>
            </w:r>
          </w:p>
          <w:p>
            <w:pPr>
              <w:jc w:val="left"/>
              <w:spacing w:after="0" w:line="240" w:lineRule="auto"/>
              <w:rPr>
                <w:sz w:val="24"/>
                <w:szCs w:val="24"/>
              </w:rPr>
            </w:pPr>
            <w:r>
              <w:rPr>
                <w:rFonts w:ascii="Times New Roman" w:hAnsi="Times New Roman" w:cs="Times New Roman"/>
                <w:color w:val="#000000"/>
                <w:sz w:val="24"/>
                <w:szCs w:val="24"/>
              </w:rPr>
              <w:t> 4. Классификация технологий практической психологии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Психолого- педагогическое сопровождении младшего школьника как суть деятельности педагога- психолога</w:t>
            </w:r>
          </w:p>
        </w:tc>
      </w:tr>
      <w:tr>
        <w:trPr>
          <w:trHeight w:hRule="exact" w:val="21.31518"/>
        </w:trPr>
        <w:tc>
          <w:tcPr>
            <w:tcW w:w="9640" w:type="dxa"/>
          </w:tcPr>
          <w:p/>
        </w:tc>
      </w:tr>
      <w:tr>
        <w:trPr>
          <w:trHeight w:hRule="exact" w:val="1375.4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педагога-психолога образования в решении задач реализации ФГОС</w:t>
            </w:r>
          </w:p>
          <w:p>
            <w:pPr>
              <w:jc w:val="left"/>
              <w:spacing w:after="0" w:line="240" w:lineRule="auto"/>
              <w:rPr>
                <w:sz w:val="24"/>
                <w:szCs w:val="24"/>
              </w:rPr>
            </w:pPr>
            <w:r>
              <w:rPr>
                <w:rFonts w:ascii="Times New Roman" w:hAnsi="Times New Roman" w:cs="Times New Roman"/>
                <w:color w:val="#000000"/>
                <w:sz w:val="24"/>
                <w:szCs w:val="24"/>
              </w:rPr>
              <w:t> 2. Основные задачи деятельности педагога- психолога</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деятельности.</w:t>
            </w:r>
          </w:p>
          <w:p>
            <w:pPr>
              <w:jc w:val="left"/>
              <w:spacing w:after="0" w:line="240" w:lineRule="auto"/>
              <w:rPr>
                <w:sz w:val="24"/>
                <w:szCs w:val="24"/>
              </w:rPr>
            </w:pPr>
            <w:r>
              <w:rPr>
                <w:rFonts w:ascii="Times New Roman" w:hAnsi="Times New Roman" w:cs="Times New Roman"/>
                <w:color w:val="#000000"/>
                <w:sz w:val="24"/>
                <w:szCs w:val="24"/>
              </w:rPr>
              <w:t> 4. Критерии эффективности работы педагога- психолога в системе психолого- педагогического  сопровождения.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Учитель- предметник –  субъект  психолого- педагогического сопровождения</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Психолого- педагогическое сопровождение ребенка, оказавшегося в трудной жизненной ситуации</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педагогические технологии работы с детьми младшего школьного возраста»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Раянова,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Курагина,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978-5-91930-120-2.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http://www.iprbookshop.ru/95621.html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978-5-534-11273-3.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https://urait.ru/bcode/456903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дезадаптация.</w:t>
            </w:r>
            <w:r>
              <w:rPr/>
              <w:t xml:space="preserve"> </w:t>
            </w:r>
            <w:r>
              <w:rPr>
                <w:rFonts w:ascii="Times New Roman" w:hAnsi="Times New Roman" w:cs="Times New Roman"/>
                <w:color w:val="#000000"/>
                <w:sz w:val="24"/>
                <w:szCs w:val="24"/>
              </w:rPr>
              <w:t>Причины,</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индивидуальная</w:t>
            </w:r>
            <w:r>
              <w:rPr/>
              <w:t xml:space="preserve"> </w:t>
            </w:r>
            <w:r>
              <w:rPr>
                <w:rFonts w:ascii="Times New Roman" w:hAnsi="Times New Roman" w:cs="Times New Roman"/>
                <w:color w:val="#000000"/>
                <w:sz w:val="24"/>
                <w:szCs w:val="24"/>
              </w:rPr>
              <w:t>коррекционно-развивающая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младшими</w:t>
            </w:r>
            <w:r>
              <w:rPr/>
              <w:t xml:space="preserve"> </w:t>
            </w:r>
            <w:r>
              <w:rPr>
                <w:rFonts w:ascii="Times New Roman" w:hAnsi="Times New Roman" w:cs="Times New Roman"/>
                <w:color w:val="#000000"/>
                <w:sz w:val="24"/>
                <w:szCs w:val="24"/>
              </w:rPr>
              <w:t>школьниками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978-5-85218-556-3.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социализации</w:t>
            </w:r>
            <w:r>
              <w:rPr/>
              <w:t xml:space="preserve"> </w:t>
            </w:r>
            <w:r>
              <w:rPr>
                <w:rFonts w:ascii="Times New Roman" w:hAnsi="Times New Roman" w:cs="Times New Roman"/>
                <w:color w:val="#000000"/>
                <w:sz w:val="24"/>
                <w:szCs w:val="24"/>
              </w:rPr>
              <w:t>несовершеннолетних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Беличева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https://urait.ru/bcode/475045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54.0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57.5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(ПО)(23)_plx_Психолого-педагогические технологии работы с детьми младшего школьного возраста</dc:title>
  <dc:creator>FastReport.NET</dc:creator>
</cp:coreProperties>
</file>